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0366" w14:textId="44C4AB06" w:rsidR="00551501" w:rsidRDefault="00963561" w:rsidP="00AA7C0F">
      <w:pPr>
        <w:spacing w:after="0"/>
        <w:ind w:firstLine="720"/>
        <w:jc w:val="center"/>
        <w:rPr>
          <w:lang w:val="lv-LV"/>
        </w:rPr>
      </w:pPr>
      <w:r>
        <w:rPr>
          <w:lang w:val="lv-LV"/>
        </w:rPr>
        <w:t>…………… klase………. Mēnesis</w:t>
      </w:r>
    </w:p>
    <w:p w14:paraId="5CA52407" w14:textId="6A13B926" w:rsidR="00963561" w:rsidRDefault="00963561" w:rsidP="00AA7C0F">
      <w:pPr>
        <w:spacing w:after="0"/>
        <w:ind w:firstLine="720"/>
        <w:jc w:val="center"/>
        <w:rPr>
          <w:lang w:val="lv-LV"/>
        </w:rPr>
      </w:pPr>
    </w:p>
    <w:p w14:paraId="11B2CBE3" w14:textId="77777777" w:rsidR="00963561" w:rsidRDefault="00963561" w:rsidP="00AA7C0F">
      <w:pPr>
        <w:spacing w:after="0"/>
        <w:ind w:firstLine="720"/>
        <w:jc w:val="center"/>
        <w:rPr>
          <w:lang w:val="lv-LV"/>
        </w:rPr>
      </w:pPr>
    </w:p>
    <w:p w14:paraId="7FAFE6B5" w14:textId="5D4434FD" w:rsidR="005717FD" w:rsidRDefault="00551501" w:rsidP="009B5832">
      <w:pPr>
        <w:spacing w:after="0"/>
        <w:ind w:firstLine="720"/>
        <w:jc w:val="both"/>
        <w:rPr>
          <w:lang w:val="lv-LV"/>
        </w:rPr>
      </w:pPr>
      <w:r>
        <w:rPr>
          <w:lang w:val="lv-LV"/>
        </w:rPr>
        <w:t>Bērnam</w:t>
      </w:r>
      <w:r w:rsidR="005E4A77" w:rsidRPr="005E4A77">
        <w:rPr>
          <w:lang w:val="lv-LV"/>
        </w:rPr>
        <w:t xml:space="preserve"> ir aspergera sindroms. Aspergera sindroms ir </w:t>
      </w:r>
      <w:r w:rsidR="005E4A77">
        <w:rPr>
          <w:lang w:val="lv-LV"/>
        </w:rPr>
        <w:t xml:space="preserve">neirobioloģiski traucējumi - </w:t>
      </w:r>
      <w:r w:rsidR="005E4A77" w:rsidRPr="005E4A77">
        <w:rPr>
          <w:lang w:val="lv-LV"/>
        </w:rPr>
        <w:t xml:space="preserve">autisma paveids, </w:t>
      </w:r>
      <w:r w:rsidR="005E4A77">
        <w:rPr>
          <w:lang w:val="lv-LV"/>
        </w:rPr>
        <w:t xml:space="preserve">kas izpaužas </w:t>
      </w:r>
      <w:r w:rsidR="00EC3DF3">
        <w:rPr>
          <w:lang w:val="lv-LV"/>
        </w:rPr>
        <w:t>paaugstinātā jūtīgumā (skaņas,</w:t>
      </w:r>
      <w:r w:rsidR="005717FD">
        <w:rPr>
          <w:lang w:val="lv-LV"/>
        </w:rPr>
        <w:t>, pieskārieni utt.) un specifiskās interesēs, fiksācijā</w:t>
      </w:r>
      <w:r w:rsidR="005E4A77">
        <w:rPr>
          <w:lang w:val="lv-LV"/>
        </w:rPr>
        <w:t xml:space="preserve"> konkrētā sfērā, bet pazeminātās sociālajās prasmēs, nespējā lasīt sociālus signālus, neieinteresētībā sadarboties komandā un</w:t>
      </w:r>
      <w:r w:rsidR="00903F5A">
        <w:rPr>
          <w:lang w:val="lv-LV"/>
        </w:rPr>
        <w:t xml:space="preserve"> nespējā</w:t>
      </w:r>
      <w:r w:rsidR="005E4A77">
        <w:rPr>
          <w:lang w:val="lv-LV"/>
        </w:rPr>
        <w:t xml:space="preserve"> </w:t>
      </w:r>
      <w:r w:rsidR="005717FD">
        <w:rPr>
          <w:lang w:val="lv-LV"/>
        </w:rPr>
        <w:t xml:space="preserve">koncentrēties uz </w:t>
      </w:r>
      <w:r w:rsidR="005E4A77">
        <w:rPr>
          <w:lang w:val="lv-LV"/>
        </w:rPr>
        <w:t xml:space="preserve">sev nesvarīgām lietām.  </w:t>
      </w:r>
    </w:p>
    <w:p w14:paraId="1A329874" w14:textId="77777777" w:rsidR="00EC3DF3" w:rsidRDefault="00EC3DF3" w:rsidP="00EC3DF3">
      <w:pPr>
        <w:spacing w:after="0"/>
        <w:ind w:firstLine="720"/>
        <w:jc w:val="both"/>
        <w:rPr>
          <w:lang w:val="lv-LV"/>
        </w:rPr>
      </w:pPr>
      <w:r w:rsidRPr="001253E1">
        <w:rPr>
          <w:lang w:val="lv-LV"/>
        </w:rPr>
        <w:t xml:space="preserve">Grūti adaptējas pārmaiņām, neprot pielāgoties tām, ja nav savlaicīgi sagatavots. </w:t>
      </w:r>
    </w:p>
    <w:p w14:paraId="220F66CB" w14:textId="2498D86D" w:rsidR="005E4A77" w:rsidRDefault="00551501" w:rsidP="009B5832">
      <w:pPr>
        <w:spacing w:after="0"/>
        <w:ind w:firstLine="720"/>
        <w:jc w:val="both"/>
        <w:rPr>
          <w:lang w:val="lv-LV"/>
        </w:rPr>
      </w:pPr>
      <w:r>
        <w:rPr>
          <w:lang w:val="lv-LV"/>
        </w:rPr>
        <w:t>Viņa</w:t>
      </w:r>
      <w:r w:rsidR="005717FD">
        <w:rPr>
          <w:lang w:val="lv-LV"/>
        </w:rPr>
        <w:t xml:space="preserve"> </w:t>
      </w:r>
      <w:r w:rsidR="00AA7C0F">
        <w:rPr>
          <w:lang w:val="lv-LV"/>
        </w:rPr>
        <w:t>intereses</w:t>
      </w:r>
      <w:r w:rsidR="005E4A77">
        <w:rPr>
          <w:lang w:val="lv-LV"/>
        </w:rPr>
        <w:t xml:space="preserve"> </w:t>
      </w:r>
      <w:r w:rsidR="001B4C8E">
        <w:rPr>
          <w:lang w:val="lv-LV"/>
        </w:rPr>
        <w:t>ir zinātne – fizika, ķīmija</w:t>
      </w:r>
      <w:r w:rsidR="00C567C8">
        <w:rPr>
          <w:lang w:val="lv-LV"/>
        </w:rPr>
        <w:t>, programmēšana</w:t>
      </w:r>
      <w:r w:rsidR="001B4C8E">
        <w:rPr>
          <w:lang w:val="lv-LV"/>
        </w:rPr>
        <w:t xml:space="preserve"> utt</w:t>
      </w:r>
      <w:r w:rsidR="00527DCD">
        <w:rPr>
          <w:lang w:val="lv-LV"/>
        </w:rPr>
        <w:t xml:space="preserve">. </w:t>
      </w:r>
      <w:r w:rsidR="00C16921">
        <w:rPr>
          <w:lang w:val="lv-LV"/>
        </w:rPr>
        <w:t xml:space="preserve">Mācās labi, uzvedība – </w:t>
      </w:r>
      <w:r w:rsidR="00903F5A">
        <w:rPr>
          <w:lang w:val="lv-LV"/>
        </w:rPr>
        <w:t>arī</w:t>
      </w:r>
      <w:r w:rsidR="00C16921">
        <w:rPr>
          <w:lang w:val="lv-LV"/>
        </w:rPr>
        <w:t xml:space="preserve"> laba. </w:t>
      </w:r>
      <w:r w:rsidR="00EC3DF3">
        <w:rPr>
          <w:lang w:val="lv-LV"/>
        </w:rPr>
        <w:t>Analizējot dinamikā, klīniskais psihologs iesaka sniegt atbalstu pēc vadlīnijām apdāvinātajiem bērniem</w:t>
      </w:r>
      <w:r w:rsidR="00903F5A">
        <w:rPr>
          <w:lang w:val="lv-LV"/>
        </w:rPr>
        <w:t>, ne bērniem ar autiskā spektra traucējumiem</w:t>
      </w:r>
      <w:r w:rsidR="00EC3DF3">
        <w:rPr>
          <w:lang w:val="lv-LV"/>
        </w:rPr>
        <w:t>.</w:t>
      </w:r>
    </w:p>
    <w:p w14:paraId="43E74C9E" w14:textId="41724D7C" w:rsidR="00903F5A" w:rsidRDefault="000B3E7C" w:rsidP="009B5832">
      <w:pPr>
        <w:spacing w:after="0"/>
        <w:ind w:firstLine="720"/>
        <w:jc w:val="both"/>
        <w:rPr>
          <w:lang w:val="lv-LV"/>
        </w:rPr>
      </w:pPr>
      <w:r>
        <w:rPr>
          <w:lang w:val="lv-LV"/>
        </w:rPr>
        <w:t xml:space="preserve">Pie informatīvas, emocionālas pārslodzes parādās arī fiziskas reakcijas – galvas </w:t>
      </w:r>
      <w:r w:rsidR="005717FD">
        <w:rPr>
          <w:lang w:val="lv-LV"/>
        </w:rPr>
        <w:t xml:space="preserve">liekšana uz vienu pusi, </w:t>
      </w:r>
      <w:r>
        <w:rPr>
          <w:lang w:val="lv-LV"/>
        </w:rPr>
        <w:t>acu tiki</w:t>
      </w:r>
      <w:r w:rsidR="001B4C8E">
        <w:rPr>
          <w:lang w:val="lv-LV"/>
        </w:rPr>
        <w:t xml:space="preserve"> (strauja, nekontrolēta mirkšķināšana)</w:t>
      </w:r>
      <w:r>
        <w:rPr>
          <w:lang w:val="lv-LV"/>
        </w:rPr>
        <w:t xml:space="preserve">, nekontrolējama šūpošanās, košana rokās vai pirkstos. </w:t>
      </w:r>
      <w:r w:rsidR="00903F5A">
        <w:rPr>
          <w:lang w:val="lv-LV"/>
        </w:rPr>
        <w:t>Strauja, skaļa elpošana, kas saistīta ar mēģinājumu nomierināties</w:t>
      </w:r>
      <w:r w:rsidR="00551501">
        <w:rPr>
          <w:lang w:val="lv-LV"/>
        </w:rPr>
        <w:t>, kā arī sišana ar priekšmetiem pa galdu.</w:t>
      </w:r>
    </w:p>
    <w:p w14:paraId="1B731F32" w14:textId="77777777" w:rsidR="00903F5A" w:rsidRDefault="00903F5A" w:rsidP="009B5832">
      <w:pPr>
        <w:spacing w:after="0"/>
        <w:ind w:firstLine="720"/>
        <w:jc w:val="both"/>
        <w:rPr>
          <w:lang w:val="lv-LV"/>
        </w:rPr>
      </w:pPr>
      <w:r>
        <w:rPr>
          <w:lang w:val="lv-LV"/>
        </w:rPr>
        <w:t>Reizēm m</w:t>
      </w:r>
      <w:r w:rsidR="009B5832" w:rsidRPr="001253E1">
        <w:rPr>
          <w:lang w:val="lv-LV"/>
        </w:rPr>
        <w:t>ēģina novērst savu stresu un trauksmi, kaitinot citus b</w:t>
      </w:r>
      <w:r>
        <w:rPr>
          <w:lang w:val="lv-LV"/>
        </w:rPr>
        <w:t>ērnus, meklējot fizisku kontaktu, stresa situācijās nesaprot distanci starp vienaudžiem, un var atrasties par tuvu</w:t>
      </w:r>
      <w:r w:rsidR="009B5832" w:rsidRPr="001253E1">
        <w:rPr>
          <w:lang w:val="lv-LV"/>
        </w:rPr>
        <w:t xml:space="preserve">. </w:t>
      </w:r>
    </w:p>
    <w:p w14:paraId="2A8073D1" w14:textId="0EEF031B" w:rsidR="005717FD" w:rsidRPr="001253E1" w:rsidRDefault="009B5832" w:rsidP="009B5832">
      <w:pPr>
        <w:spacing w:after="0"/>
        <w:ind w:firstLine="720"/>
        <w:jc w:val="both"/>
        <w:rPr>
          <w:lang w:val="lv-LV"/>
        </w:rPr>
      </w:pPr>
      <w:r w:rsidRPr="001253E1">
        <w:rPr>
          <w:lang w:val="lv-LV"/>
        </w:rPr>
        <w:t>Ir viegli izprovocējams konfliktiem.</w:t>
      </w:r>
      <w:r w:rsidR="00340333">
        <w:rPr>
          <w:lang w:val="lv-LV"/>
        </w:rPr>
        <w:t xml:space="preserve"> Jūtīgs. Var sākt raudāt</w:t>
      </w:r>
      <w:r w:rsidR="00551501">
        <w:rPr>
          <w:lang w:val="lv-LV"/>
        </w:rPr>
        <w:t xml:space="preserve"> arī šķietami maznozīmīgās situācijās.</w:t>
      </w:r>
      <w:r w:rsidRPr="001253E1">
        <w:rPr>
          <w:lang w:val="lv-LV"/>
        </w:rPr>
        <w:t xml:space="preserve"> </w:t>
      </w:r>
      <w:r w:rsidR="001B4C8E">
        <w:rPr>
          <w:lang w:val="lv-LV"/>
        </w:rPr>
        <w:t xml:space="preserve">Grūtības saprast verbālas, garas instrukcijas. </w:t>
      </w:r>
    </w:p>
    <w:p w14:paraId="1CE7EAAD" w14:textId="77777777" w:rsidR="009B5832" w:rsidRPr="005E4A77" w:rsidRDefault="009B5832" w:rsidP="009B5832">
      <w:pPr>
        <w:spacing w:after="0"/>
        <w:ind w:firstLine="720"/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A01B2" w:rsidRPr="00903F5A" w14:paraId="04289D66" w14:textId="77777777" w:rsidTr="00DA01B2">
        <w:tc>
          <w:tcPr>
            <w:tcW w:w="4788" w:type="dxa"/>
          </w:tcPr>
          <w:p w14:paraId="0822A8D9" w14:textId="77777777" w:rsidR="00DA01B2" w:rsidRPr="005E4A77" w:rsidRDefault="00DA01B2">
            <w:pPr>
              <w:rPr>
                <w:lang w:val="lv-LV"/>
              </w:rPr>
            </w:pPr>
            <w:r w:rsidRPr="005E4A77">
              <w:rPr>
                <w:lang w:val="lv-LV"/>
              </w:rPr>
              <w:t>Stiprās puses</w:t>
            </w:r>
          </w:p>
          <w:p w14:paraId="34B43093" w14:textId="77777777" w:rsidR="00DA01B2" w:rsidRPr="005E4A77" w:rsidRDefault="00DA01B2" w:rsidP="00DA01B2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5E4A77">
              <w:rPr>
                <w:lang w:val="lv-LV"/>
              </w:rPr>
              <w:t>Analītisks</w:t>
            </w:r>
          </w:p>
          <w:p w14:paraId="7FB84387" w14:textId="77777777" w:rsidR="00DA01B2" w:rsidRPr="005E4A77" w:rsidRDefault="00DA01B2" w:rsidP="00DA01B2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5E4A77">
              <w:rPr>
                <w:lang w:val="lv-LV"/>
              </w:rPr>
              <w:t>Spēj ilgi koncentrēties uz lietām, kuras interesē</w:t>
            </w:r>
            <w:r w:rsidR="00EC3DF3">
              <w:rPr>
                <w:lang w:val="lv-LV"/>
              </w:rPr>
              <w:t xml:space="preserve">,  </w:t>
            </w:r>
            <w:r w:rsidR="00903F5A">
              <w:rPr>
                <w:lang w:val="lv-LV"/>
              </w:rPr>
              <w:t xml:space="preserve">ātri </w:t>
            </w:r>
            <w:r w:rsidR="00EC3DF3">
              <w:rPr>
                <w:lang w:val="lv-LV"/>
              </w:rPr>
              <w:t>apgū</w:t>
            </w:r>
            <w:r w:rsidR="00903F5A">
              <w:rPr>
                <w:lang w:val="lv-LV"/>
              </w:rPr>
              <w:t>s</w:t>
            </w:r>
            <w:r w:rsidR="00EC3DF3">
              <w:rPr>
                <w:lang w:val="lv-LV"/>
              </w:rPr>
              <w:t>t jaunas zināšanas un prasmes, lai izpildītu pat ļoti sarežģītus uzdevumus</w:t>
            </w:r>
          </w:p>
          <w:p w14:paraId="5B0380DC" w14:textId="77777777" w:rsidR="00DA01B2" w:rsidRPr="005E4A77" w:rsidRDefault="00DA01B2" w:rsidP="00DA01B2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5E4A77">
              <w:rPr>
                <w:lang w:val="lv-LV"/>
              </w:rPr>
              <w:t>Laba atmiņa</w:t>
            </w:r>
            <w:r w:rsidR="00903F5A">
              <w:rPr>
                <w:lang w:val="lv-LV"/>
              </w:rPr>
              <w:t>, spēja sasaistīt kopā dažādas jomas</w:t>
            </w:r>
          </w:p>
          <w:p w14:paraId="30736AA3" w14:textId="1503CA15" w:rsidR="00176D13" w:rsidRPr="00EC3DF3" w:rsidRDefault="00DA01B2" w:rsidP="00DA01B2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EC3DF3">
              <w:rPr>
                <w:lang w:val="lv-LV"/>
              </w:rPr>
              <w:t>Plašas zināšanas dažādās jomās, it īpaši saistībā ar dabaszin</w:t>
            </w:r>
            <w:r w:rsidR="00D70B90">
              <w:rPr>
                <w:lang w:val="lv-LV"/>
              </w:rPr>
              <w:t>ī</w:t>
            </w:r>
            <w:r w:rsidRPr="00EC3DF3">
              <w:rPr>
                <w:lang w:val="lv-LV"/>
              </w:rPr>
              <w:t>bām un fiziku,</w:t>
            </w:r>
            <w:r w:rsidR="00EC3DF3" w:rsidRPr="00EC3DF3">
              <w:rPr>
                <w:lang w:val="lv-LV"/>
              </w:rPr>
              <w:t xml:space="preserve"> ķīmiju,</w:t>
            </w:r>
            <w:r w:rsidRPr="00EC3DF3">
              <w:rPr>
                <w:lang w:val="lv-LV"/>
              </w:rPr>
              <w:t xml:space="preserve"> elektroniku</w:t>
            </w:r>
            <w:r w:rsidR="00EC3DF3">
              <w:rPr>
                <w:lang w:val="lv-LV"/>
              </w:rPr>
              <w:t>, informātiku</w:t>
            </w:r>
          </w:p>
          <w:p w14:paraId="56CECC93" w14:textId="77777777" w:rsidR="001B4C8E" w:rsidRDefault="001B4C8E" w:rsidP="00DA01B2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 xml:space="preserve">Spēj atrast nestandarta risinājumus </w:t>
            </w:r>
            <w:r w:rsidR="00EC3DF3">
              <w:rPr>
                <w:lang w:val="lv-LV"/>
              </w:rPr>
              <w:t>problēmām</w:t>
            </w:r>
          </w:p>
          <w:p w14:paraId="568B09AE" w14:textId="77777777" w:rsidR="00EC3DF3" w:rsidRDefault="00EC3DF3" w:rsidP="00DA01B2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Spēj vienkārši paskaidrot sarežģītas tēmas</w:t>
            </w:r>
          </w:p>
          <w:p w14:paraId="2EFF2FBB" w14:textId="77777777" w:rsidR="00903F5A" w:rsidRPr="005E4A77" w:rsidRDefault="00903F5A" w:rsidP="00903F5A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>
              <w:rPr>
                <w:lang w:val="lv-LV"/>
              </w:rPr>
              <w:t>Ir uz sadarbību orientēts arī ar vienaudžiem, kuri viņam ir darījuši pāri</w:t>
            </w:r>
          </w:p>
        </w:tc>
        <w:tc>
          <w:tcPr>
            <w:tcW w:w="4788" w:type="dxa"/>
          </w:tcPr>
          <w:p w14:paraId="0ED6D268" w14:textId="77777777" w:rsidR="00DA01B2" w:rsidRPr="005E4A77" w:rsidRDefault="00DA01B2">
            <w:pPr>
              <w:rPr>
                <w:lang w:val="lv-LV"/>
              </w:rPr>
            </w:pPr>
            <w:r w:rsidRPr="005E4A77">
              <w:rPr>
                <w:lang w:val="lv-LV"/>
              </w:rPr>
              <w:t>Vājās puses</w:t>
            </w:r>
          </w:p>
          <w:p w14:paraId="62529F78" w14:textId="77777777" w:rsidR="00DA01B2" w:rsidRPr="005E4A77" w:rsidRDefault="00EC3DF3" w:rsidP="00DA01B2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Var būt h</w:t>
            </w:r>
            <w:r w:rsidR="00DA01B2" w:rsidRPr="005E4A77">
              <w:rPr>
                <w:lang w:val="lv-LV"/>
              </w:rPr>
              <w:t xml:space="preserve">aotisks, neprecīzs, </w:t>
            </w:r>
            <w:r>
              <w:rPr>
                <w:lang w:val="lv-LV"/>
              </w:rPr>
              <w:t xml:space="preserve">var </w:t>
            </w:r>
            <w:r w:rsidR="00DA01B2" w:rsidRPr="005E4A77">
              <w:rPr>
                <w:lang w:val="lv-LV"/>
              </w:rPr>
              <w:t>aizmirst pat tos mājasdarbus, kuri somā</w:t>
            </w:r>
          </w:p>
          <w:p w14:paraId="16BCA792" w14:textId="633DE35E" w:rsidR="005E4A77" w:rsidRPr="001B4C8E" w:rsidRDefault="00DA01B2" w:rsidP="001B4C8E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 w:rsidRPr="001B4C8E">
              <w:rPr>
                <w:lang w:val="lv-LV"/>
              </w:rPr>
              <w:t>Nespēj koncentrēties uz lietām, kuras viņam nepatīk</w:t>
            </w:r>
            <w:r w:rsidR="001B4C8E" w:rsidRPr="001B4C8E">
              <w:rPr>
                <w:lang w:val="lv-LV"/>
              </w:rPr>
              <w:t xml:space="preserve">, </w:t>
            </w:r>
            <w:r w:rsidR="001B4C8E">
              <w:rPr>
                <w:lang w:val="lv-LV"/>
              </w:rPr>
              <w:t xml:space="preserve">ātri </w:t>
            </w:r>
            <w:r w:rsidR="008B5C7D" w:rsidRPr="001B4C8E">
              <w:rPr>
                <w:lang w:val="lv-LV"/>
              </w:rPr>
              <w:t xml:space="preserve">paliek </w:t>
            </w:r>
            <w:r w:rsidR="00903F5A">
              <w:rPr>
                <w:lang w:val="lv-LV"/>
              </w:rPr>
              <w:t xml:space="preserve">garlaicīgi stundā, ja zina vielu, ja </w:t>
            </w:r>
            <w:r w:rsidR="001B4C8E" w:rsidRPr="001B4C8E">
              <w:rPr>
                <w:lang w:val="lv-LV"/>
              </w:rPr>
              <w:t xml:space="preserve">viela </w:t>
            </w:r>
            <w:r w:rsidR="00D70B90">
              <w:rPr>
                <w:lang w:val="lv-LV"/>
              </w:rPr>
              <w:t xml:space="preserve">viņam </w:t>
            </w:r>
            <w:r w:rsidR="001B4C8E" w:rsidRPr="001B4C8E">
              <w:rPr>
                <w:lang w:val="lv-LV"/>
              </w:rPr>
              <w:t>nav saistoša</w:t>
            </w:r>
            <w:r w:rsidR="001B4C8E">
              <w:rPr>
                <w:lang w:val="lv-LV"/>
              </w:rPr>
              <w:t xml:space="preserve"> vai nav motivācijas</w:t>
            </w:r>
          </w:p>
          <w:p w14:paraId="5E7551DF" w14:textId="77777777" w:rsidR="00903F5A" w:rsidRDefault="00DA01B2" w:rsidP="00DA01B2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 w:rsidRPr="005E4A77">
              <w:rPr>
                <w:lang w:val="lv-LV"/>
              </w:rPr>
              <w:t xml:space="preserve">Sensorās vajadzības – </w:t>
            </w:r>
            <w:r w:rsidR="00EC3DF3">
              <w:rPr>
                <w:lang w:val="lv-LV"/>
              </w:rPr>
              <w:t>var izvairīties no grupu darba, ja tas prasa fizisku kontaktu, fizisku kontaktu</w:t>
            </w:r>
            <w:r w:rsidR="001B4C8E">
              <w:rPr>
                <w:lang w:val="lv-LV"/>
              </w:rPr>
              <w:t xml:space="preserve">, </w:t>
            </w:r>
          </w:p>
          <w:p w14:paraId="55D2BCF0" w14:textId="0801FF96" w:rsidR="00DA01B2" w:rsidRPr="005E4A77" w:rsidRDefault="00903F5A" w:rsidP="00DA01B2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Ļ</w:t>
            </w:r>
            <w:r w:rsidR="001B4C8E">
              <w:rPr>
                <w:lang w:val="lv-LV"/>
              </w:rPr>
              <w:t>oti j</w:t>
            </w:r>
            <w:r w:rsidR="00D70B90">
              <w:rPr>
                <w:lang w:val="lv-LV"/>
              </w:rPr>
              <w:t>u</w:t>
            </w:r>
            <w:r w:rsidR="001B4C8E">
              <w:rPr>
                <w:lang w:val="lv-LV"/>
              </w:rPr>
              <w:t>tīga dzirde</w:t>
            </w:r>
            <w:r>
              <w:rPr>
                <w:lang w:val="lv-LV"/>
              </w:rPr>
              <w:t>, kas traucē koncentrēties</w:t>
            </w:r>
            <w:r w:rsidR="00D70B90">
              <w:rPr>
                <w:lang w:val="lv-LV"/>
              </w:rPr>
              <w:t>, var traucēt pat lampas sīkšana koridorā</w:t>
            </w:r>
          </w:p>
          <w:p w14:paraId="10A736BB" w14:textId="77777777" w:rsidR="00DA01B2" w:rsidRPr="005E4A77" w:rsidRDefault="00DA01B2" w:rsidP="00DA01B2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 w:rsidRPr="005E4A77">
              <w:rPr>
                <w:lang w:val="lv-LV"/>
              </w:rPr>
              <w:t>Neprasme nolasīt sociālos signālus, saprast, kad kļūst nevēlams grupai</w:t>
            </w:r>
          </w:p>
          <w:p w14:paraId="79EB5ADA" w14:textId="77777777" w:rsidR="00BE1832" w:rsidRPr="005E4A77" w:rsidRDefault="00BE1832" w:rsidP="00DA01B2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 w:rsidRPr="005E4A77">
              <w:rPr>
                <w:lang w:val="lv-LV"/>
              </w:rPr>
              <w:t xml:space="preserve">Neatpazīst klasesbiedrus. Tas rada sadarbības problēmas. </w:t>
            </w:r>
          </w:p>
          <w:p w14:paraId="550962DE" w14:textId="77777777" w:rsidR="00DA01B2" w:rsidRDefault="00903F5A" w:rsidP="001B4C8E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Spēj būt n</w:t>
            </w:r>
            <w:r w:rsidR="00BE1832" w:rsidRPr="005E4A77">
              <w:rPr>
                <w:lang w:val="lv-LV"/>
              </w:rPr>
              <w:t>etaktisks komunikācijā, tiešs</w:t>
            </w:r>
            <w:r w:rsidR="001B4C8E">
              <w:rPr>
                <w:lang w:val="lv-LV"/>
              </w:rPr>
              <w:t xml:space="preserve">, pārtrauc runātājus, neprot </w:t>
            </w:r>
            <w:r w:rsidR="00EC3DF3">
              <w:rPr>
                <w:lang w:val="lv-LV"/>
              </w:rPr>
              <w:t xml:space="preserve">harmoniski </w:t>
            </w:r>
            <w:r w:rsidR="001B4C8E">
              <w:rPr>
                <w:lang w:val="lv-LV"/>
              </w:rPr>
              <w:t>iesaistīties sarunās</w:t>
            </w:r>
          </w:p>
          <w:p w14:paraId="6422BA49" w14:textId="77777777" w:rsidR="00EC3DF3" w:rsidRDefault="00EC3DF3" w:rsidP="001B4C8E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Var izraisīt konfliktus, mēģinot ieviest</w:t>
            </w:r>
            <w:r w:rsidR="00E425B4">
              <w:rPr>
                <w:lang w:val="lv-LV"/>
              </w:rPr>
              <w:t xml:space="preserve"> </w:t>
            </w:r>
            <w:r>
              <w:rPr>
                <w:lang w:val="lv-LV"/>
              </w:rPr>
              <w:t>kārtību klasē</w:t>
            </w:r>
          </w:p>
          <w:p w14:paraId="235161FB" w14:textId="77777777" w:rsidR="00E425B4" w:rsidRPr="001B4C8E" w:rsidRDefault="00E425B4" w:rsidP="001B4C8E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  <w:r>
              <w:rPr>
                <w:lang w:val="lv-LV"/>
              </w:rPr>
              <w:t>Grūti uztver verbālas komandas, it īpaši  lielā troksnī vai paaugstināta stresa apstākļos</w:t>
            </w:r>
          </w:p>
        </w:tc>
      </w:tr>
    </w:tbl>
    <w:p w14:paraId="252B02E9" w14:textId="4FB6C05F" w:rsidR="00C16921" w:rsidRDefault="00C16921" w:rsidP="00DA01B2">
      <w:pPr>
        <w:jc w:val="center"/>
        <w:rPr>
          <w:sz w:val="26"/>
          <w:lang w:val="lv-LV"/>
        </w:rPr>
      </w:pPr>
    </w:p>
    <w:p w14:paraId="30FED86A" w14:textId="77777777" w:rsidR="00D70B90" w:rsidRDefault="00D70B90" w:rsidP="00DA01B2">
      <w:pPr>
        <w:jc w:val="center"/>
        <w:rPr>
          <w:sz w:val="26"/>
          <w:lang w:val="lv-LV"/>
        </w:rPr>
      </w:pPr>
    </w:p>
    <w:p w14:paraId="580F7D09" w14:textId="77777777" w:rsidR="00D70B90" w:rsidRDefault="00D70B90" w:rsidP="00DA01B2">
      <w:pPr>
        <w:jc w:val="center"/>
        <w:rPr>
          <w:sz w:val="26"/>
          <w:lang w:val="lv-LV"/>
        </w:rPr>
      </w:pPr>
    </w:p>
    <w:p w14:paraId="7E1B689A" w14:textId="03546767" w:rsidR="00DA01B2" w:rsidRPr="005717FD" w:rsidRDefault="00DA01B2" w:rsidP="00DA01B2">
      <w:pPr>
        <w:jc w:val="center"/>
        <w:rPr>
          <w:sz w:val="26"/>
          <w:lang w:val="lv-LV"/>
        </w:rPr>
      </w:pPr>
      <w:r w:rsidRPr="005717FD">
        <w:rPr>
          <w:sz w:val="26"/>
          <w:lang w:val="lv-LV"/>
        </w:rPr>
        <w:lastRenderedPageBreak/>
        <w:t>Starpbrīdī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70B90" w:rsidRPr="00903F5A" w14:paraId="6A5CC091" w14:textId="77777777" w:rsidTr="00DA01B2">
        <w:tc>
          <w:tcPr>
            <w:tcW w:w="4788" w:type="dxa"/>
          </w:tcPr>
          <w:p w14:paraId="614781A3" w14:textId="615AA2AA" w:rsidR="00D70B90" w:rsidRPr="008F5F8A" w:rsidRDefault="008F5F8A" w:rsidP="008F5F8A">
            <w:pPr>
              <w:jc w:val="center"/>
              <w:rPr>
                <w:b/>
                <w:bCs/>
                <w:sz w:val="34"/>
                <w:szCs w:val="34"/>
                <w:lang w:val="lv-LV"/>
              </w:rPr>
            </w:pPr>
            <w:r w:rsidRPr="008F5F8A">
              <w:rPr>
                <w:b/>
                <w:bCs/>
                <w:sz w:val="34"/>
                <w:szCs w:val="34"/>
                <w:lang w:val="lv-LV"/>
              </w:rPr>
              <w:t>Izaicinājumi</w:t>
            </w:r>
          </w:p>
        </w:tc>
        <w:tc>
          <w:tcPr>
            <w:tcW w:w="4788" w:type="dxa"/>
          </w:tcPr>
          <w:p w14:paraId="0F452302" w14:textId="6C0DFD31" w:rsidR="00D70B90" w:rsidRPr="008F5F8A" w:rsidRDefault="008F5F8A" w:rsidP="008F5F8A">
            <w:pPr>
              <w:jc w:val="center"/>
              <w:rPr>
                <w:b/>
                <w:bCs/>
                <w:sz w:val="34"/>
                <w:szCs w:val="34"/>
                <w:lang w:val="lv-LV"/>
              </w:rPr>
            </w:pPr>
            <w:r w:rsidRPr="008F5F8A">
              <w:rPr>
                <w:b/>
                <w:bCs/>
                <w:sz w:val="34"/>
                <w:szCs w:val="34"/>
                <w:lang w:val="lv-LV"/>
              </w:rPr>
              <w:t>Iespējam</w:t>
            </w:r>
            <w:r>
              <w:rPr>
                <w:b/>
                <w:bCs/>
                <w:sz w:val="34"/>
                <w:szCs w:val="34"/>
                <w:lang w:val="lv-LV"/>
              </w:rPr>
              <w:t>ie</w:t>
            </w:r>
            <w:r w:rsidRPr="008F5F8A">
              <w:rPr>
                <w:b/>
                <w:bCs/>
                <w:sz w:val="34"/>
                <w:szCs w:val="34"/>
                <w:lang w:val="lv-LV"/>
              </w:rPr>
              <w:t xml:space="preserve"> risinājum</w:t>
            </w:r>
            <w:r>
              <w:rPr>
                <w:b/>
                <w:bCs/>
                <w:sz w:val="34"/>
                <w:szCs w:val="34"/>
                <w:lang w:val="lv-LV"/>
              </w:rPr>
              <w:t>i</w:t>
            </w:r>
          </w:p>
        </w:tc>
      </w:tr>
      <w:tr w:rsidR="00DA01B2" w:rsidRPr="00903F5A" w14:paraId="0695F433" w14:textId="77777777" w:rsidTr="00DA01B2">
        <w:tc>
          <w:tcPr>
            <w:tcW w:w="4788" w:type="dxa"/>
          </w:tcPr>
          <w:p w14:paraId="7C88D27A" w14:textId="77777777" w:rsidR="00DA01B2" w:rsidRPr="005E4A77" w:rsidRDefault="00DA01B2" w:rsidP="00DA01B2">
            <w:pPr>
              <w:rPr>
                <w:lang w:val="lv-LV"/>
              </w:rPr>
            </w:pPr>
            <w:r w:rsidRPr="005E4A77">
              <w:rPr>
                <w:lang w:val="lv-LV"/>
              </w:rPr>
              <w:t xml:space="preserve">Grūti izturēt lielus trokšņus, vai pieprasīt, lai trokšņotāji apklust </w:t>
            </w:r>
          </w:p>
        </w:tc>
        <w:tc>
          <w:tcPr>
            <w:tcW w:w="4788" w:type="dxa"/>
          </w:tcPr>
          <w:p w14:paraId="27FFA050" w14:textId="77777777" w:rsidR="00BE1832" w:rsidRPr="005E4A77" w:rsidRDefault="00DA01B2" w:rsidP="00BE1832">
            <w:pPr>
              <w:rPr>
                <w:lang w:val="lv-LV"/>
              </w:rPr>
            </w:pPr>
            <w:r w:rsidRPr="005E4A77">
              <w:rPr>
                <w:lang w:val="lv-LV"/>
              </w:rPr>
              <w:t xml:space="preserve">Piedāvāt viņam sameklēt kādu klusāku vietu, piemēram, bibliotēka, </w:t>
            </w:r>
          </w:p>
          <w:p w14:paraId="14B5D8A2" w14:textId="5F3E0388" w:rsidR="00BE1832" w:rsidRPr="005E4A77" w:rsidRDefault="00903F5A" w:rsidP="00BE1832">
            <w:pPr>
              <w:rPr>
                <w:lang w:val="lv-LV"/>
              </w:rPr>
            </w:pPr>
            <w:r>
              <w:rPr>
                <w:lang w:val="lv-LV"/>
              </w:rPr>
              <w:t>Kad viņam krasi paaugstinās dzirdes j</w:t>
            </w:r>
            <w:r w:rsidR="006252AE">
              <w:rPr>
                <w:lang w:val="lv-LV"/>
              </w:rPr>
              <w:t>u</w:t>
            </w:r>
            <w:r>
              <w:rPr>
                <w:lang w:val="lv-LV"/>
              </w:rPr>
              <w:t xml:space="preserve">tīgums, </w:t>
            </w:r>
            <w:r w:rsidR="006252AE">
              <w:rPr>
                <w:lang w:val="lv-LV"/>
              </w:rPr>
              <w:t xml:space="preserve">ļaut izmantot </w:t>
            </w:r>
            <w:r w:rsidR="00BE1832" w:rsidRPr="005E4A77">
              <w:rPr>
                <w:lang w:val="lv-LV"/>
              </w:rPr>
              <w:t>mūzikas austiņas</w:t>
            </w:r>
            <w:r w:rsidR="006252AE">
              <w:rPr>
                <w:lang w:val="lv-LV"/>
              </w:rPr>
              <w:t>. V</w:t>
            </w:r>
            <w:r w:rsidR="00BE1832" w:rsidRPr="005E4A77">
              <w:rPr>
                <w:lang w:val="lv-LV"/>
              </w:rPr>
              <w:t xml:space="preserve">iņš tās </w:t>
            </w:r>
            <w:r w:rsidR="006252AE">
              <w:rPr>
                <w:lang w:val="lv-LV"/>
              </w:rPr>
              <w:t xml:space="preserve">bieži </w:t>
            </w:r>
            <w:r w:rsidR="00BE1832" w:rsidRPr="005E4A77">
              <w:rPr>
                <w:lang w:val="lv-LV"/>
              </w:rPr>
              <w:t>pazaudē</w:t>
            </w:r>
            <w:r>
              <w:rPr>
                <w:lang w:val="lv-LV"/>
              </w:rPr>
              <w:t>, bet tas nekas</w:t>
            </w:r>
          </w:p>
          <w:p w14:paraId="1F4481D7" w14:textId="6E03DB2E" w:rsidR="00BE1832" w:rsidRDefault="006252AE" w:rsidP="00BE1832">
            <w:pPr>
              <w:rPr>
                <w:lang w:val="lv-LV"/>
              </w:rPr>
            </w:pPr>
            <w:r>
              <w:rPr>
                <w:lang w:val="lv-LV"/>
              </w:rPr>
              <w:t xml:space="preserve">Ļaut </w:t>
            </w:r>
            <w:r w:rsidR="00903F5A">
              <w:rPr>
                <w:lang w:val="lv-LV"/>
              </w:rPr>
              <w:t>spēlēties</w:t>
            </w:r>
            <w:r w:rsidR="00BE1832" w:rsidRPr="005E4A77">
              <w:rPr>
                <w:lang w:val="lv-LV"/>
              </w:rPr>
              <w:t xml:space="preserve"> ar mobilo tāl</w:t>
            </w:r>
            <w:r w:rsidR="00E425B4">
              <w:rPr>
                <w:lang w:val="lv-LV"/>
              </w:rPr>
              <w:t>runi stresa mazināšanai</w:t>
            </w:r>
            <w:r>
              <w:rPr>
                <w:lang w:val="lv-LV"/>
              </w:rPr>
              <w:t xml:space="preserve">, ja to pieļauj klases kultūra. </w:t>
            </w:r>
            <w:r w:rsidR="00903F5A">
              <w:rPr>
                <w:lang w:val="lv-LV"/>
              </w:rPr>
              <w:t xml:space="preserve"> Mēs </w:t>
            </w:r>
            <w:r>
              <w:rPr>
                <w:lang w:val="lv-LV"/>
              </w:rPr>
              <w:t xml:space="preserve">kā vecāki </w:t>
            </w:r>
            <w:r w:rsidR="00903F5A">
              <w:rPr>
                <w:lang w:val="lv-LV"/>
              </w:rPr>
              <w:t>to atļaujam.</w:t>
            </w:r>
          </w:p>
          <w:p w14:paraId="2235D76B" w14:textId="77777777" w:rsidR="001B4C8E" w:rsidRPr="005E4A77" w:rsidRDefault="001B4C8E" w:rsidP="001B4C8E">
            <w:pPr>
              <w:rPr>
                <w:lang w:val="lv-LV"/>
              </w:rPr>
            </w:pPr>
            <w:r>
              <w:rPr>
                <w:lang w:val="lv-LV"/>
              </w:rPr>
              <w:t>Lasa e-grāmatu starpbrīžos, mēdz arī to atstāt klasēs</w:t>
            </w:r>
            <w:r w:rsidR="00903F5A">
              <w:rPr>
                <w:lang w:val="lv-LV"/>
              </w:rPr>
              <w:t>, bet šogad tā nav bijis</w:t>
            </w:r>
          </w:p>
        </w:tc>
      </w:tr>
      <w:tr w:rsidR="00DA01B2" w:rsidRPr="00903F5A" w14:paraId="27779668" w14:textId="77777777" w:rsidTr="00DA01B2">
        <w:tc>
          <w:tcPr>
            <w:tcW w:w="4788" w:type="dxa"/>
          </w:tcPr>
          <w:p w14:paraId="41C5F137" w14:textId="77777777" w:rsidR="00DA01B2" w:rsidRPr="005E4A77" w:rsidRDefault="00DA01B2" w:rsidP="001B4C8E">
            <w:pPr>
              <w:rPr>
                <w:lang w:val="lv-LV"/>
              </w:rPr>
            </w:pPr>
            <w:r w:rsidRPr="005E4A77">
              <w:rPr>
                <w:lang w:val="lv-LV"/>
              </w:rPr>
              <w:t xml:space="preserve">Var kļūt dezorientēts un traucēt citus </w:t>
            </w:r>
            <w:r w:rsidR="001B4C8E">
              <w:rPr>
                <w:lang w:val="lv-LV"/>
              </w:rPr>
              <w:t>grupu darbam</w:t>
            </w:r>
          </w:p>
        </w:tc>
        <w:tc>
          <w:tcPr>
            <w:tcW w:w="4788" w:type="dxa"/>
          </w:tcPr>
          <w:p w14:paraId="61C396A8" w14:textId="1C729CC1" w:rsidR="00DA01B2" w:rsidRPr="005E4A77" w:rsidRDefault="00DA01B2" w:rsidP="001B4C8E">
            <w:pPr>
              <w:rPr>
                <w:lang w:val="lv-LV"/>
              </w:rPr>
            </w:pPr>
            <w:r w:rsidRPr="005E4A77">
              <w:rPr>
                <w:lang w:val="lv-LV"/>
              </w:rPr>
              <w:t>Piedāvāt konkrētas lietas, ko darīt</w:t>
            </w:r>
            <w:r w:rsidR="001B4C8E">
              <w:rPr>
                <w:lang w:val="lv-LV"/>
              </w:rPr>
              <w:t xml:space="preserve"> tieši viņam</w:t>
            </w:r>
            <w:r w:rsidRPr="005E4A77">
              <w:rPr>
                <w:lang w:val="lv-LV"/>
              </w:rPr>
              <w:t>. Labprāt paveiks pat monotonus darbus, tādus kā šķirošana, skaitīšana utt.</w:t>
            </w:r>
            <w:r w:rsidR="001B4C8E">
              <w:rPr>
                <w:lang w:val="lv-LV"/>
              </w:rPr>
              <w:t xml:space="preserve"> </w:t>
            </w:r>
          </w:p>
        </w:tc>
      </w:tr>
      <w:tr w:rsidR="00DA01B2" w:rsidRPr="00903F5A" w14:paraId="76DF5B66" w14:textId="77777777" w:rsidTr="00DA01B2">
        <w:tc>
          <w:tcPr>
            <w:tcW w:w="4788" w:type="dxa"/>
          </w:tcPr>
          <w:p w14:paraId="31D1D26C" w14:textId="77777777" w:rsidR="00DA01B2" w:rsidRPr="005E4A77" w:rsidRDefault="00DA01B2" w:rsidP="00DA01B2">
            <w:pPr>
              <w:rPr>
                <w:lang w:val="lv-LV"/>
              </w:rPr>
            </w:pPr>
            <w:r w:rsidRPr="005E4A77">
              <w:rPr>
                <w:lang w:val="lv-LV"/>
              </w:rPr>
              <w:t>Grūti atrast kontaktu ar vienaudžiem</w:t>
            </w:r>
          </w:p>
        </w:tc>
        <w:tc>
          <w:tcPr>
            <w:tcW w:w="4788" w:type="dxa"/>
          </w:tcPr>
          <w:p w14:paraId="59824D61" w14:textId="77777777" w:rsidR="00DA01B2" w:rsidRPr="005E4A77" w:rsidRDefault="00FF315E" w:rsidP="00DA01B2">
            <w:pPr>
              <w:rPr>
                <w:lang w:val="lv-LV"/>
              </w:rPr>
            </w:pPr>
            <w:r>
              <w:rPr>
                <w:lang w:val="lv-LV"/>
              </w:rPr>
              <w:t>Piedāvāt palīdzību</w:t>
            </w:r>
            <w:r w:rsidR="001B4C8E">
              <w:rPr>
                <w:lang w:val="lv-LV"/>
              </w:rPr>
              <w:t>, paskaidrot citu rīcības motīvus, ieteikt vēlamo rīcību</w:t>
            </w:r>
            <w:r w:rsidR="00903F5A">
              <w:rPr>
                <w:lang w:val="lv-LV"/>
              </w:rPr>
              <w:t>. Viegli kļūst par mobinga upuri, jo neprot sociāli adekvāti atbildēt</w:t>
            </w:r>
            <w:r w:rsidR="00820479">
              <w:rPr>
                <w:lang w:val="lv-LV"/>
              </w:rPr>
              <w:t xml:space="preserve"> </w:t>
            </w:r>
          </w:p>
        </w:tc>
      </w:tr>
      <w:tr w:rsidR="00DA01B2" w:rsidRPr="00903F5A" w14:paraId="5F49B61C" w14:textId="77777777" w:rsidTr="00DA01B2">
        <w:tc>
          <w:tcPr>
            <w:tcW w:w="4788" w:type="dxa"/>
          </w:tcPr>
          <w:p w14:paraId="71C25E19" w14:textId="77777777" w:rsidR="00DA01B2" w:rsidRPr="005E4A77" w:rsidRDefault="00DA01B2" w:rsidP="00903F5A">
            <w:pPr>
              <w:rPr>
                <w:lang w:val="lv-LV"/>
              </w:rPr>
            </w:pPr>
            <w:r w:rsidRPr="005E4A77">
              <w:rPr>
                <w:lang w:val="lv-LV"/>
              </w:rPr>
              <w:t>Viegli izprovocējams fiziskam kontaktam</w:t>
            </w:r>
            <w:r w:rsidR="00922DFE">
              <w:rPr>
                <w:lang w:val="lv-LV"/>
              </w:rPr>
              <w:t xml:space="preserve"> uz kaušanos</w:t>
            </w:r>
            <w:r w:rsidRPr="005E4A77">
              <w:rPr>
                <w:lang w:val="lv-LV"/>
              </w:rPr>
              <w:t>,</w:t>
            </w:r>
          </w:p>
        </w:tc>
        <w:tc>
          <w:tcPr>
            <w:tcW w:w="4788" w:type="dxa"/>
          </w:tcPr>
          <w:p w14:paraId="48A0E3A3" w14:textId="377071F3" w:rsidR="00C16921" w:rsidRPr="005E4A77" w:rsidRDefault="00DA01B2" w:rsidP="005B6169">
            <w:pPr>
              <w:rPr>
                <w:lang w:val="lv-LV"/>
              </w:rPr>
            </w:pPr>
            <w:r w:rsidRPr="005E4A77">
              <w:rPr>
                <w:lang w:val="lv-LV"/>
              </w:rPr>
              <w:t>Būtu vēlams pieaugušais starpbrīdī</w:t>
            </w:r>
            <w:r w:rsidR="00922DFE">
              <w:rPr>
                <w:lang w:val="lv-LV"/>
              </w:rPr>
              <w:t xml:space="preserve">, </w:t>
            </w:r>
            <w:r w:rsidR="006252AE">
              <w:rPr>
                <w:lang w:val="lv-LV"/>
              </w:rPr>
              <w:t xml:space="preserve">bērnam dot </w:t>
            </w:r>
            <w:r w:rsidR="00922DFE">
              <w:rPr>
                <w:lang w:val="lv-LV"/>
              </w:rPr>
              <w:t>precīz</w:t>
            </w:r>
            <w:r w:rsidR="006252AE">
              <w:rPr>
                <w:lang w:val="lv-LV"/>
              </w:rPr>
              <w:t>us</w:t>
            </w:r>
            <w:r w:rsidR="00922DFE">
              <w:rPr>
                <w:lang w:val="lv-LV"/>
              </w:rPr>
              <w:t xml:space="preserve"> darb</w:t>
            </w:r>
            <w:r w:rsidR="006252AE">
              <w:rPr>
                <w:lang w:val="lv-LV"/>
              </w:rPr>
              <w:t>us</w:t>
            </w:r>
            <w:r w:rsidR="00922DFE">
              <w:rPr>
                <w:lang w:val="lv-LV"/>
              </w:rPr>
              <w:t xml:space="preserve"> un pienākum</w:t>
            </w:r>
            <w:r w:rsidR="006252AE">
              <w:rPr>
                <w:lang w:val="lv-LV"/>
              </w:rPr>
              <w:t>us</w:t>
            </w:r>
            <w:r w:rsidR="00922DFE">
              <w:rPr>
                <w:lang w:val="lv-LV"/>
              </w:rPr>
              <w:t xml:space="preserve"> starpbrīdī</w:t>
            </w:r>
            <w:r w:rsidR="006252AE">
              <w:rPr>
                <w:lang w:val="lv-LV"/>
              </w:rPr>
              <w:t>, jo nespēj pats strukturēt savu brīvo laiku</w:t>
            </w:r>
            <w:r w:rsidR="00E425B4">
              <w:rPr>
                <w:lang w:val="lv-LV"/>
              </w:rPr>
              <w:t xml:space="preserve">. </w:t>
            </w:r>
          </w:p>
        </w:tc>
      </w:tr>
      <w:tr w:rsidR="00DA01B2" w:rsidRPr="00903F5A" w14:paraId="3F09AC61" w14:textId="77777777" w:rsidTr="00DA01B2">
        <w:tc>
          <w:tcPr>
            <w:tcW w:w="4788" w:type="dxa"/>
          </w:tcPr>
          <w:p w14:paraId="29DC3E78" w14:textId="77777777" w:rsidR="00DA01B2" w:rsidRPr="005E4A77" w:rsidRDefault="00DA01B2" w:rsidP="00DA01B2">
            <w:pPr>
              <w:rPr>
                <w:lang w:val="lv-LV"/>
              </w:rPr>
            </w:pPr>
            <w:r w:rsidRPr="005E4A77">
              <w:rPr>
                <w:lang w:val="lv-LV"/>
              </w:rPr>
              <w:t>Sūdzēšanās</w:t>
            </w:r>
          </w:p>
        </w:tc>
        <w:tc>
          <w:tcPr>
            <w:tcW w:w="4788" w:type="dxa"/>
          </w:tcPr>
          <w:p w14:paraId="01554376" w14:textId="77777777" w:rsidR="00DA01B2" w:rsidRPr="005E4A77" w:rsidRDefault="00922DFE" w:rsidP="00922DFE">
            <w:pPr>
              <w:rPr>
                <w:lang w:val="lv-LV"/>
              </w:rPr>
            </w:pPr>
            <w:r>
              <w:rPr>
                <w:lang w:val="lv-LV"/>
              </w:rPr>
              <w:t>Uzklausīt visas puses. Atgādināt atšķirības starp sūdz</w:t>
            </w:r>
            <w:r w:rsidR="005B6169">
              <w:rPr>
                <w:lang w:val="lv-LV"/>
              </w:rPr>
              <w:t>ēšanos un informēšanu par draud</w:t>
            </w:r>
            <w:r>
              <w:rPr>
                <w:lang w:val="lv-LV"/>
              </w:rPr>
              <w:t>iem veselībai</w:t>
            </w:r>
          </w:p>
        </w:tc>
      </w:tr>
    </w:tbl>
    <w:p w14:paraId="7126ED03" w14:textId="77777777" w:rsidR="00DA01B2" w:rsidRPr="005E4A77" w:rsidRDefault="00DA01B2" w:rsidP="00DA01B2">
      <w:pPr>
        <w:jc w:val="center"/>
        <w:rPr>
          <w:lang w:val="lv-LV"/>
        </w:rPr>
      </w:pPr>
    </w:p>
    <w:p w14:paraId="7D5F8758" w14:textId="77777777" w:rsidR="00DA01B2" w:rsidRPr="005E4A77" w:rsidRDefault="00DA01B2" w:rsidP="00DA01B2">
      <w:pPr>
        <w:jc w:val="center"/>
        <w:rPr>
          <w:lang w:val="lv-LV"/>
        </w:rPr>
      </w:pPr>
      <w:r w:rsidRPr="005E4A77">
        <w:rPr>
          <w:lang w:val="lv-LV"/>
        </w:rPr>
        <w:t>Stundā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8F5F8A" w:rsidRPr="00903F5A" w14:paraId="29132D72" w14:textId="77777777" w:rsidTr="008F5F8A">
        <w:tc>
          <w:tcPr>
            <w:tcW w:w="4703" w:type="dxa"/>
          </w:tcPr>
          <w:p w14:paraId="54D83387" w14:textId="70B1571E" w:rsidR="008F5F8A" w:rsidRPr="005E4A77" w:rsidRDefault="008F5F8A" w:rsidP="008F5F8A">
            <w:pPr>
              <w:rPr>
                <w:lang w:val="lv-LV"/>
              </w:rPr>
            </w:pPr>
            <w:r w:rsidRPr="008F5F8A">
              <w:rPr>
                <w:b/>
                <w:bCs/>
                <w:sz w:val="34"/>
                <w:szCs w:val="34"/>
                <w:lang w:val="lv-LV"/>
              </w:rPr>
              <w:t>Izaicinājumi</w:t>
            </w:r>
          </w:p>
        </w:tc>
        <w:tc>
          <w:tcPr>
            <w:tcW w:w="4647" w:type="dxa"/>
          </w:tcPr>
          <w:p w14:paraId="053DA5ED" w14:textId="4DEED539" w:rsidR="008F5F8A" w:rsidRPr="005E4A77" w:rsidRDefault="008F5F8A" w:rsidP="008F5F8A">
            <w:pPr>
              <w:rPr>
                <w:lang w:val="lv-LV"/>
              </w:rPr>
            </w:pPr>
            <w:r w:rsidRPr="008F5F8A">
              <w:rPr>
                <w:b/>
                <w:bCs/>
                <w:sz w:val="34"/>
                <w:szCs w:val="34"/>
                <w:lang w:val="lv-LV"/>
              </w:rPr>
              <w:t>Iespējam</w:t>
            </w:r>
            <w:r>
              <w:rPr>
                <w:b/>
                <w:bCs/>
                <w:sz w:val="34"/>
                <w:szCs w:val="34"/>
                <w:lang w:val="lv-LV"/>
              </w:rPr>
              <w:t>ie</w:t>
            </w:r>
            <w:r w:rsidRPr="008F5F8A">
              <w:rPr>
                <w:b/>
                <w:bCs/>
                <w:sz w:val="34"/>
                <w:szCs w:val="34"/>
                <w:lang w:val="lv-LV"/>
              </w:rPr>
              <w:t xml:space="preserve"> risinājum</w:t>
            </w:r>
            <w:r>
              <w:rPr>
                <w:b/>
                <w:bCs/>
                <w:sz w:val="34"/>
                <w:szCs w:val="34"/>
                <w:lang w:val="lv-LV"/>
              </w:rPr>
              <w:t>i</w:t>
            </w:r>
          </w:p>
        </w:tc>
      </w:tr>
      <w:tr w:rsidR="008F5F8A" w:rsidRPr="00903F5A" w14:paraId="46C93BA7" w14:textId="77777777" w:rsidTr="008F5F8A">
        <w:tc>
          <w:tcPr>
            <w:tcW w:w="4703" w:type="dxa"/>
          </w:tcPr>
          <w:p w14:paraId="5FC338AB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Var labot pedagogu</w:t>
            </w:r>
            <w:r>
              <w:rPr>
                <w:lang w:val="lv-LV"/>
              </w:rPr>
              <w:t xml:space="preserve"> stundu laikā</w:t>
            </w:r>
          </w:p>
        </w:tc>
        <w:tc>
          <w:tcPr>
            <w:tcW w:w="4647" w:type="dxa"/>
          </w:tcPr>
          <w:p w14:paraId="5F61D22F" w14:textId="6F7A058E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 xml:space="preserve">Norunāt, ka pedagoga kļūdas </w:t>
            </w:r>
            <w:r w:rsidR="006252AE">
              <w:rPr>
                <w:lang w:val="lv-LV"/>
              </w:rPr>
              <w:t xml:space="preserve">tiek </w:t>
            </w:r>
            <w:r w:rsidRPr="005E4A77">
              <w:rPr>
                <w:lang w:val="lv-LV"/>
              </w:rPr>
              <w:t>piefiksē</w:t>
            </w:r>
            <w:r w:rsidR="006252AE">
              <w:rPr>
                <w:lang w:val="lv-LV"/>
              </w:rPr>
              <w:t>tas</w:t>
            </w:r>
            <w:r w:rsidRPr="005E4A77">
              <w:rPr>
                <w:lang w:val="lv-LV"/>
              </w:rPr>
              <w:t xml:space="preserve"> atsevišķā blociņā un starpbrīdī </w:t>
            </w:r>
            <w:r w:rsidR="006252AE">
              <w:rPr>
                <w:lang w:val="lv-LV"/>
              </w:rPr>
              <w:t xml:space="preserve">pārrunātas vai </w:t>
            </w:r>
            <w:r w:rsidRPr="005E4A77">
              <w:rPr>
                <w:lang w:val="lv-LV"/>
              </w:rPr>
              <w:t>atsūta</w:t>
            </w:r>
            <w:r w:rsidR="006252AE">
              <w:rPr>
                <w:lang w:val="lv-LV"/>
              </w:rPr>
              <w:t>s</w:t>
            </w:r>
            <w:r w:rsidRPr="005E4A77">
              <w:rPr>
                <w:lang w:val="lv-LV"/>
              </w:rPr>
              <w:t xml:space="preserve"> </w:t>
            </w:r>
            <w:r w:rsidR="006252AE">
              <w:rPr>
                <w:lang w:val="lv-LV"/>
              </w:rPr>
              <w:t>uz e-klasi</w:t>
            </w:r>
          </w:p>
        </w:tc>
      </w:tr>
      <w:tr w:rsidR="008F5F8A" w:rsidRPr="005E4A77" w14:paraId="384D38A4" w14:textId="77777777" w:rsidTr="008F5F8A">
        <w:tc>
          <w:tcPr>
            <w:tcW w:w="4703" w:type="dxa"/>
          </w:tcPr>
          <w:p w14:paraId="310242B2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 xml:space="preserve">Pārspīlēta taisnības izjūta, var </w:t>
            </w:r>
            <w:r>
              <w:rPr>
                <w:lang w:val="lv-LV"/>
              </w:rPr>
              <w:t>viegli ieslēgties pieaugušā, pedagoga lomā</w:t>
            </w:r>
          </w:p>
        </w:tc>
        <w:tc>
          <w:tcPr>
            <w:tcW w:w="4647" w:type="dxa"/>
          </w:tcPr>
          <w:p w14:paraId="3EC57603" w14:textId="4C933A40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 xml:space="preserve">Vienoties par stop zīmi – īpašu signālu, kad jāpārtrauc runāt. Atsevišķi atrunājiet, ka citus bērnus var labot tikai pedagogs  </w:t>
            </w:r>
          </w:p>
        </w:tc>
      </w:tr>
      <w:tr w:rsidR="008F5F8A" w:rsidRPr="00903F5A" w14:paraId="1EF0575B" w14:textId="77777777" w:rsidTr="008F5F8A">
        <w:tc>
          <w:tcPr>
            <w:tcW w:w="4703" w:type="dxa"/>
          </w:tcPr>
          <w:p w14:paraId="0582C678" w14:textId="77777777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Var papildināt klases vielu ar dažādiem zinātniskiem faktiem utt.  Var runāt ļoti gari un satraukties, ja viņu neklausa</w:t>
            </w:r>
          </w:p>
        </w:tc>
        <w:tc>
          <w:tcPr>
            <w:tcW w:w="4647" w:type="dxa"/>
          </w:tcPr>
          <w:p w14:paraId="16C9CD44" w14:textId="6A3945A6" w:rsidR="006252AE" w:rsidRDefault="006252AE" w:rsidP="008F5F8A">
            <w:pPr>
              <w:rPr>
                <w:rFonts w:ascii="Calibri" w:hAnsi="Calibri"/>
                <w:color w:val="000000"/>
                <w:lang w:val="lv-LV"/>
              </w:rPr>
            </w:pPr>
            <w:r>
              <w:rPr>
                <w:rFonts w:ascii="Calibri" w:hAnsi="Calibri"/>
                <w:color w:val="000000"/>
                <w:lang w:val="lv-LV"/>
              </w:rPr>
              <w:t>Atgādināt par 4 teikumu likumu – pateikt 4 teikumus un pavaicāt, vai viņi vēlas dzirdēt vairāk.</w:t>
            </w:r>
          </w:p>
          <w:p w14:paraId="0504A9BC" w14:textId="1D45B8A8" w:rsidR="008F5F8A" w:rsidRPr="003471F0" w:rsidRDefault="006252AE" w:rsidP="008F5F8A">
            <w:pPr>
              <w:rPr>
                <w:rFonts w:ascii="Calibri" w:hAnsi="Calibri"/>
                <w:color w:val="000000"/>
                <w:lang w:val="lv-LV"/>
              </w:rPr>
            </w:pPr>
            <w:r>
              <w:rPr>
                <w:rFonts w:ascii="Calibri" w:hAnsi="Calibri"/>
                <w:color w:val="000000"/>
                <w:lang w:val="lv-LV"/>
              </w:rPr>
              <w:t>Pateikt</w:t>
            </w:r>
            <w:r w:rsidR="008F5F8A" w:rsidRPr="003471F0">
              <w:rPr>
                <w:rFonts w:ascii="Calibri" w:hAnsi="Calibri"/>
                <w:color w:val="000000"/>
                <w:lang w:val="lv-LV"/>
              </w:rPr>
              <w:t>, ka viņu saruna tēma neinteresē, jo bērns nespēj nolasīt sarunbiedra sejas izteiksmi</w:t>
            </w:r>
            <w:r w:rsidR="008F5F8A">
              <w:rPr>
                <w:rFonts w:ascii="Calibri" w:hAnsi="Calibri"/>
                <w:color w:val="000000"/>
                <w:lang w:val="lv-LV"/>
              </w:rPr>
              <w:t xml:space="preserve">. </w:t>
            </w:r>
          </w:p>
        </w:tc>
      </w:tr>
      <w:tr w:rsidR="008F5F8A" w:rsidRPr="00903F5A" w14:paraId="1BF1D91C" w14:textId="77777777" w:rsidTr="008F5F8A">
        <w:tc>
          <w:tcPr>
            <w:tcW w:w="4703" w:type="dxa"/>
          </w:tcPr>
          <w:p w14:paraId="05541188" w14:textId="77777777" w:rsidR="008F5F8A" w:rsidRPr="003471F0" w:rsidRDefault="008F5F8A" w:rsidP="008F5F8A">
            <w:pPr>
              <w:rPr>
                <w:rFonts w:ascii="Calibri" w:hAnsi="Calibri"/>
                <w:color w:val="000000"/>
                <w:lang w:val="lv-LV"/>
              </w:rPr>
            </w:pPr>
            <w:r w:rsidRPr="005E4A77">
              <w:rPr>
                <w:lang w:val="lv-LV"/>
              </w:rPr>
              <w:t>Var jaukties pa vidu</w:t>
            </w:r>
            <w:r>
              <w:rPr>
                <w:lang w:val="lv-LV"/>
              </w:rPr>
              <w:t xml:space="preserve">, </w:t>
            </w:r>
            <w:r w:rsidRPr="003471F0">
              <w:rPr>
                <w:rFonts w:ascii="Calibri" w:hAnsi="Calibri"/>
                <w:color w:val="000000"/>
                <w:lang w:val="lv-LV"/>
              </w:rPr>
              <w:t>var runāt ar citiem reizē, neizprotot, ka nepieklājīgi pārtrauc citus.</w:t>
            </w:r>
          </w:p>
          <w:p w14:paraId="05314F39" w14:textId="77777777" w:rsidR="008F5F8A" w:rsidRPr="005E4A77" w:rsidRDefault="008F5F8A" w:rsidP="008F5F8A">
            <w:pPr>
              <w:rPr>
                <w:lang w:val="lv-LV"/>
              </w:rPr>
            </w:pPr>
          </w:p>
        </w:tc>
        <w:tc>
          <w:tcPr>
            <w:tcW w:w="4647" w:type="dxa"/>
          </w:tcPr>
          <w:p w14:paraId="4FB8F5C1" w14:textId="39CE1E3E" w:rsidR="008F5F8A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Vieno</w:t>
            </w:r>
            <w:r w:rsidR="006252AE">
              <w:rPr>
                <w:lang w:val="lv-LV"/>
              </w:rPr>
              <w:t>tie</w:t>
            </w:r>
            <w:r w:rsidRPr="005E4A77">
              <w:rPr>
                <w:lang w:val="lv-LV"/>
              </w:rPr>
              <w:t>s, ka viņam būs īpašs laiks savas vielas izklāstīšanai</w:t>
            </w:r>
          </w:p>
          <w:p w14:paraId="05B8C1DC" w14:textId="223B876A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Atgād</w:t>
            </w:r>
            <w:r w:rsidR="006252AE">
              <w:rPr>
                <w:lang w:val="lv-LV"/>
              </w:rPr>
              <w:t>ināt</w:t>
            </w:r>
            <w:r>
              <w:rPr>
                <w:lang w:val="lv-LV"/>
              </w:rPr>
              <w:t xml:space="preserve">, </w:t>
            </w:r>
            <w:r w:rsidRPr="003471F0">
              <w:rPr>
                <w:lang w:val="lv-LV"/>
              </w:rPr>
              <w:t xml:space="preserve">ka </w:t>
            </w:r>
            <w:r>
              <w:rPr>
                <w:lang w:val="lv-LV"/>
              </w:rPr>
              <w:t xml:space="preserve">arī </w:t>
            </w:r>
            <w:r w:rsidRPr="003471F0">
              <w:rPr>
                <w:lang w:val="lv-LV"/>
              </w:rPr>
              <w:t>ir jāklausās, nevis tikai jārunā un jāstāsta par sev interesējošām lietām.</w:t>
            </w:r>
          </w:p>
        </w:tc>
      </w:tr>
      <w:tr w:rsidR="008F5F8A" w:rsidRPr="00903F5A" w14:paraId="1A01B2D0" w14:textId="77777777" w:rsidTr="008F5F8A">
        <w:tc>
          <w:tcPr>
            <w:tcW w:w="4703" w:type="dxa"/>
          </w:tcPr>
          <w:p w14:paraId="2822C5E3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Neprasme sadarboties grupā</w:t>
            </w:r>
            <w:r>
              <w:rPr>
                <w:lang w:val="lv-LV"/>
              </w:rPr>
              <w:t>. Viņš var atteikties piedalīties grupu darbā, ja bērni sēž cieši viens pie otra</w:t>
            </w:r>
          </w:p>
        </w:tc>
        <w:tc>
          <w:tcPr>
            <w:tcW w:w="4647" w:type="dxa"/>
          </w:tcPr>
          <w:p w14:paraId="590E7094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Rūpīgi izvērtēt, kurā grupā viņu iesaistīt</w:t>
            </w:r>
            <w:r>
              <w:rPr>
                <w:lang w:val="lv-LV"/>
              </w:rPr>
              <w:t xml:space="preserve">. Atsevišķi deleģēt uzdevumus, neskatoties uz to, ka iespējams, grupa jau būs vienojusies par pienākumu sadali. </w:t>
            </w:r>
          </w:p>
        </w:tc>
      </w:tr>
      <w:tr w:rsidR="008F5F8A" w:rsidRPr="00903F5A" w14:paraId="40920990" w14:textId="77777777" w:rsidTr="008F5F8A">
        <w:tc>
          <w:tcPr>
            <w:tcW w:w="4703" w:type="dxa"/>
          </w:tcPr>
          <w:p w14:paraId="4E358F42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lastRenderedPageBreak/>
              <w:t>Viegli kļūst par mobinga upuri</w:t>
            </w:r>
          </w:p>
        </w:tc>
        <w:tc>
          <w:tcPr>
            <w:tcW w:w="4647" w:type="dxa"/>
          </w:tcPr>
          <w:p w14:paraId="77C5AB91" w14:textId="77777777" w:rsidR="008F5F8A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 xml:space="preserve">Uzsvērt viņa labās īpašības, neskatoties uz dīvainībām, ievērot vienlīdzīgu attieksmi, novērst sīkos vardarbības aspektus jau saknē. </w:t>
            </w:r>
          </w:p>
          <w:p w14:paraId="7553DCA6" w14:textId="77777777" w:rsidR="008F5F8A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 xml:space="preserve">Skaidrot viņam atšķirīgās uzvedības aspektus, cēloņus un sekas uzreiz pēc katras situācijas vai incidenta. </w:t>
            </w:r>
          </w:p>
          <w:p w14:paraId="2D44B9A0" w14:textId="77777777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Rūpīgi izvērtēt, kā sadalīt grupās bērnus, lai viņš nepaliktu pēdējais, kas dod signālu, ka viņš ir nevēlams</w:t>
            </w:r>
          </w:p>
        </w:tc>
      </w:tr>
      <w:tr w:rsidR="008F5F8A" w:rsidRPr="001253E1" w14:paraId="41FFE20C" w14:textId="77777777" w:rsidTr="008F5F8A">
        <w:tc>
          <w:tcPr>
            <w:tcW w:w="4703" w:type="dxa"/>
          </w:tcPr>
          <w:p w14:paraId="297EF98A" w14:textId="77777777" w:rsidR="008F5F8A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Pārjūtīga dzirdes uztvere, ko bērni var izmantot, kaitinot viņu</w:t>
            </w:r>
          </w:p>
          <w:p w14:paraId="3D85BC5E" w14:textId="75DF92D2" w:rsidR="00963561" w:rsidRPr="005E4A77" w:rsidRDefault="00963561" w:rsidP="008F5F8A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>
              <w:rPr>
                <w:lang w:val="lv-LV"/>
              </w:rPr>
              <w:t>espēj koncentrēties troksnī, tāpēc konsultāciju laikā rakstītajās ieskaitēs viņam ir ne vairāk par 4-5 ballēm.</w:t>
            </w:r>
          </w:p>
        </w:tc>
        <w:tc>
          <w:tcPr>
            <w:tcW w:w="4647" w:type="dxa"/>
          </w:tcPr>
          <w:p w14:paraId="5C4F8274" w14:textId="5ECF540C" w:rsidR="008F5F8A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Piedāvāt bērnam lietot austiņas kontroldarba laikā. </w:t>
            </w:r>
            <w:r w:rsidR="00963561">
              <w:rPr>
                <w:lang w:val="lv-LV"/>
              </w:rPr>
              <w:t>Pārbaudes darbu laikā i</w:t>
            </w:r>
            <w:r>
              <w:rPr>
                <w:lang w:val="lv-LV"/>
              </w:rPr>
              <w:t>espēju robežās nodrošināt maksimālu klusumu</w:t>
            </w:r>
          </w:p>
          <w:p w14:paraId="4E9840EF" w14:textId="52D836A3" w:rsidR="008F5F8A" w:rsidRPr="005E4A77" w:rsidRDefault="008F5F8A" w:rsidP="008F5F8A">
            <w:pPr>
              <w:rPr>
                <w:lang w:val="lv-LV"/>
              </w:rPr>
            </w:pPr>
          </w:p>
        </w:tc>
      </w:tr>
      <w:tr w:rsidR="008F5F8A" w:rsidRPr="00903F5A" w14:paraId="0B3BDE19" w14:textId="77777777" w:rsidTr="008F5F8A">
        <w:tc>
          <w:tcPr>
            <w:tcW w:w="4703" w:type="dxa"/>
          </w:tcPr>
          <w:p w14:paraId="108FBC4E" w14:textId="77777777" w:rsidR="008F5F8A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Zaudēta uzmanība</w:t>
            </w:r>
          </w:p>
          <w:p w14:paraId="7537BCEC" w14:textId="77777777" w:rsidR="008F5F8A" w:rsidRPr="003471F0" w:rsidRDefault="008F5F8A" w:rsidP="008F5F8A">
            <w:pPr>
              <w:tabs>
                <w:tab w:val="left" w:pos="2811"/>
              </w:tabs>
              <w:rPr>
                <w:lang w:val="lv-LV"/>
              </w:rPr>
            </w:pPr>
            <w:r>
              <w:rPr>
                <w:lang w:val="lv-LV"/>
              </w:rPr>
              <w:tab/>
            </w:r>
          </w:p>
        </w:tc>
        <w:tc>
          <w:tcPr>
            <w:tcW w:w="4647" w:type="dxa"/>
          </w:tcPr>
          <w:p w14:paraId="76579999" w14:textId="2D64663B" w:rsidR="008F5F8A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Piesaist</w:t>
            </w:r>
            <w:r w:rsidR="006252AE">
              <w:rPr>
                <w:lang w:val="lv-LV"/>
              </w:rPr>
              <w:t>ī</w:t>
            </w:r>
            <w:r w:rsidRPr="005E4A77">
              <w:rPr>
                <w:lang w:val="lv-LV"/>
              </w:rPr>
              <w:t xml:space="preserve">t iespēju robežās tēmu viņa interešu jomai. </w:t>
            </w:r>
          </w:p>
          <w:p w14:paraId="19AC8A21" w14:textId="1C4D0CCD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Sau</w:t>
            </w:r>
            <w:r w:rsidR="006252AE">
              <w:rPr>
                <w:lang w:val="lv-LV"/>
              </w:rPr>
              <w:t>kt</w:t>
            </w:r>
            <w:r>
              <w:rPr>
                <w:lang w:val="lv-LV"/>
              </w:rPr>
              <w:t xml:space="preserve"> bērnu vārdā – bieži viņš visiem teikto neuztver kā adresētu sev</w:t>
            </w:r>
          </w:p>
        </w:tc>
      </w:tr>
      <w:tr w:rsidR="008F5F8A" w:rsidRPr="00903F5A" w14:paraId="2148B629" w14:textId="77777777" w:rsidTr="008F5F8A">
        <w:tc>
          <w:tcPr>
            <w:tcW w:w="4703" w:type="dxa"/>
          </w:tcPr>
          <w:p w14:paraId="12C40AD9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Vizuālais atbalsts – viņš aizmir</w:t>
            </w:r>
            <w:r>
              <w:rPr>
                <w:lang w:val="lv-LV"/>
              </w:rPr>
              <w:t>st, nesaprot verbālas komandas</w:t>
            </w:r>
            <w:r w:rsidRPr="005E4A77">
              <w:rPr>
                <w:lang w:val="lv-LV"/>
              </w:rPr>
              <w:t xml:space="preserve"> </w:t>
            </w:r>
          </w:p>
        </w:tc>
        <w:tc>
          <w:tcPr>
            <w:tcW w:w="4647" w:type="dxa"/>
          </w:tcPr>
          <w:p w14:paraId="05E0EF4B" w14:textId="64BA6287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Ļaut izmantot tāfeli, lapas stāstītā atbalstam</w:t>
            </w:r>
          </w:p>
        </w:tc>
      </w:tr>
      <w:tr w:rsidR="008F5F8A" w:rsidRPr="00574E17" w14:paraId="7E07E182" w14:textId="77777777" w:rsidTr="008F5F8A">
        <w:tc>
          <w:tcPr>
            <w:tcW w:w="4703" w:type="dxa"/>
          </w:tcPr>
          <w:p w14:paraId="7D811949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Garlaicīgi</w:t>
            </w:r>
            <w:r>
              <w:rPr>
                <w:lang w:val="lv-LV"/>
              </w:rPr>
              <w:t xml:space="preserve"> stundās</w:t>
            </w:r>
          </w:p>
        </w:tc>
        <w:tc>
          <w:tcPr>
            <w:tcW w:w="4647" w:type="dxa"/>
          </w:tcPr>
          <w:p w14:paraId="5CB3EFEB" w14:textId="36F860F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Dot papilduzdevumus</w:t>
            </w:r>
            <w:r>
              <w:rPr>
                <w:lang w:val="lv-LV"/>
              </w:rPr>
              <w:t>, kas viņu interesē</w:t>
            </w:r>
            <w:r w:rsidR="006252AE">
              <w:rPr>
                <w:lang w:val="lv-LV"/>
              </w:rPr>
              <w:t>. Sazināties, ja mums kā vecākiem jāsagatavo papilduzedvumi, viņi to labprāt izdarīs</w:t>
            </w:r>
          </w:p>
        </w:tc>
      </w:tr>
      <w:tr w:rsidR="008F5F8A" w:rsidRPr="00903F5A" w14:paraId="206B5919" w14:textId="77777777" w:rsidTr="008F5F8A">
        <w:tc>
          <w:tcPr>
            <w:tcW w:w="4703" w:type="dxa"/>
          </w:tcPr>
          <w:p w14:paraId="0F6341F3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Mājasdarbi būs pavirši izpildīti, pat neizpildīti. Tur nekādi atvieglojumi nav – sods ir sods</w:t>
            </w:r>
          </w:p>
        </w:tc>
        <w:tc>
          <w:tcPr>
            <w:tcW w:w="4647" w:type="dxa"/>
          </w:tcPr>
          <w:p w14:paraId="6DE5B55B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 xml:space="preserve"> Mēs paši mājās veidojam pozitīvās motivāciju sistēmu </w:t>
            </w:r>
          </w:p>
        </w:tc>
      </w:tr>
      <w:tr w:rsidR="008F5F8A" w:rsidRPr="00E425B4" w14:paraId="16F5AE7B" w14:textId="77777777" w:rsidTr="008F5F8A">
        <w:tc>
          <w:tcPr>
            <w:tcW w:w="4703" w:type="dxa"/>
          </w:tcPr>
          <w:p w14:paraId="5145E36E" w14:textId="566BD0D5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 xml:space="preserve">Citreiz viņam var būt informatīvais pārkairinājums. Var redzēt, kad </w:t>
            </w:r>
            <w:r>
              <w:rPr>
                <w:lang w:val="lv-LV"/>
              </w:rPr>
              <w:t>viņam veidojas pārslodze</w:t>
            </w:r>
            <w:r w:rsidRPr="005E4A77">
              <w:rPr>
                <w:lang w:val="lv-LV"/>
              </w:rPr>
              <w:t>, parādās arī acu tiki</w:t>
            </w:r>
            <w:r>
              <w:rPr>
                <w:lang w:val="lv-LV"/>
              </w:rPr>
              <w:t>, košana rokās</w:t>
            </w:r>
            <w:r w:rsidRPr="005E4A77">
              <w:rPr>
                <w:lang w:val="lv-LV"/>
              </w:rPr>
              <w:t xml:space="preserve">. </w:t>
            </w:r>
          </w:p>
        </w:tc>
        <w:tc>
          <w:tcPr>
            <w:tcW w:w="4647" w:type="dxa"/>
          </w:tcPr>
          <w:p w14:paraId="0132DA84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Var palūgt  aiziet kaut kur</w:t>
            </w:r>
            <w:r>
              <w:rPr>
                <w:lang w:val="lv-LV"/>
              </w:rPr>
              <w:t>, ja tas sākas stundas laikā</w:t>
            </w:r>
            <w:r w:rsidRPr="005E4A77">
              <w:rPr>
                <w:lang w:val="lv-LV"/>
              </w:rPr>
              <w:t>.</w:t>
            </w:r>
            <w:r>
              <w:rPr>
                <w:lang w:val="lv-LV"/>
              </w:rPr>
              <w:t xml:space="preserve"> Informējiet, ka viņš drīkst pacelt roku un lūgt atļauju iziet.</w:t>
            </w:r>
            <w:r w:rsidRPr="005E4A77">
              <w:rPr>
                <w:lang w:val="lv-LV"/>
              </w:rPr>
              <w:t xml:space="preserve"> </w:t>
            </w:r>
          </w:p>
        </w:tc>
      </w:tr>
      <w:tr w:rsidR="008F5F8A" w:rsidRPr="005E4A77" w14:paraId="6873DCD2" w14:textId="77777777" w:rsidTr="008F5F8A">
        <w:tc>
          <w:tcPr>
            <w:tcW w:w="4703" w:type="dxa"/>
          </w:tcPr>
          <w:p w14:paraId="6A3364D2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Var bakstīt solabiedru</w:t>
            </w:r>
          </w:p>
        </w:tc>
        <w:tc>
          <w:tcPr>
            <w:tcW w:w="4647" w:type="dxa"/>
          </w:tcPr>
          <w:p w14:paraId="50AFC436" w14:textId="77777777" w:rsidR="008F5F8A" w:rsidRPr="005E4A77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 xml:space="preserve">Lūdzam pārdomāt izsēdināšanas taktiku. </w:t>
            </w:r>
            <w:r>
              <w:rPr>
                <w:lang w:val="lv-LV"/>
              </w:rPr>
              <w:t>Vissvarīgākais ir blakussēdētājs</w:t>
            </w:r>
            <w:r w:rsidRPr="005E4A77">
              <w:rPr>
                <w:lang w:val="lv-LV"/>
              </w:rPr>
              <w:t xml:space="preserve"> un tie, kas sēž aiz muguras</w:t>
            </w:r>
            <w:r>
              <w:rPr>
                <w:lang w:val="lv-LV"/>
              </w:rPr>
              <w:t xml:space="preserve"> un priekšā</w:t>
            </w:r>
          </w:p>
          <w:p w14:paraId="02072DC7" w14:textId="218955DA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Var palīdzēt a</w:t>
            </w:r>
            <w:r w:rsidRPr="005E4A77">
              <w:rPr>
                <w:lang w:val="lv-LV"/>
              </w:rPr>
              <w:t>ntistresa rotaļlietas</w:t>
            </w:r>
          </w:p>
        </w:tc>
      </w:tr>
      <w:tr w:rsidR="008F5F8A" w:rsidRPr="00903F5A" w14:paraId="4AC98D5F" w14:textId="77777777" w:rsidTr="008F5F8A">
        <w:tc>
          <w:tcPr>
            <w:tcW w:w="4703" w:type="dxa"/>
          </w:tcPr>
          <w:p w14:paraId="3FEB409A" w14:textId="77777777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Var nezināt</w:t>
            </w:r>
            <w:r w:rsidRPr="005E4A77">
              <w:rPr>
                <w:lang w:val="lv-LV"/>
              </w:rPr>
              <w:t>, kā uzvesties konflikta situācijās</w:t>
            </w:r>
          </w:p>
        </w:tc>
        <w:tc>
          <w:tcPr>
            <w:tcW w:w="4647" w:type="dxa"/>
          </w:tcPr>
          <w:p w14:paraId="3F1A3C65" w14:textId="77777777" w:rsidR="008F5F8A" w:rsidRDefault="008F5F8A" w:rsidP="008F5F8A">
            <w:pPr>
              <w:rPr>
                <w:lang w:val="lv-LV"/>
              </w:rPr>
            </w:pPr>
            <w:r w:rsidRPr="005E4A77">
              <w:rPr>
                <w:lang w:val="lv-LV"/>
              </w:rPr>
              <w:t>Būtu vērts konflikta situācijas risināt uz vieta</w:t>
            </w:r>
            <w:r>
              <w:rPr>
                <w:lang w:val="lv-LV"/>
              </w:rPr>
              <w:t>s, lai visas puses mācītos no tā</w:t>
            </w:r>
            <w:r w:rsidRPr="005E4A77">
              <w:rPr>
                <w:lang w:val="lv-LV"/>
              </w:rPr>
              <w:t>m.</w:t>
            </w:r>
            <w:r>
              <w:rPr>
                <w:lang w:val="lv-LV"/>
              </w:rPr>
              <w:t xml:space="preserve"> Zīmējiet situācijas, skaidrojiet. </w:t>
            </w:r>
            <w:r w:rsidRPr="005E4A77">
              <w:rPr>
                <w:lang w:val="lv-LV"/>
              </w:rPr>
              <w:t xml:space="preserve"> </w:t>
            </w:r>
          </w:p>
          <w:p w14:paraId="6C8BD078" w14:textId="77777777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 xml:space="preserve">Nepieciešama uzslava, ja redziet, ka viņš kādā konfliktsituācijā rīkojies pareizi un izskaidrojiet, ko tieši viņš pareizi izdarījis. </w:t>
            </w:r>
          </w:p>
        </w:tc>
      </w:tr>
      <w:tr w:rsidR="008F5F8A" w:rsidRPr="00903F5A" w14:paraId="4FBAEAD8" w14:textId="77777777" w:rsidTr="008F5F8A">
        <w:tc>
          <w:tcPr>
            <w:tcW w:w="4703" w:type="dxa"/>
          </w:tcPr>
          <w:p w14:paraId="31414011" w14:textId="77777777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Neprasme adaptēties negaidītās situācijās, kas noved pie nevēlamas uzvedības, konfliktiem. Piemēram, pārsēšanās, pārsēdināšana</w:t>
            </w:r>
          </w:p>
        </w:tc>
        <w:tc>
          <w:tcPr>
            <w:tcW w:w="4647" w:type="dxa"/>
          </w:tcPr>
          <w:p w14:paraId="2F439BC0" w14:textId="77777777" w:rsidR="008F5F8A" w:rsidRPr="005E4A77" w:rsidRDefault="008F5F8A" w:rsidP="008F5F8A">
            <w:pPr>
              <w:rPr>
                <w:lang w:val="lv-LV"/>
              </w:rPr>
            </w:pPr>
            <w:r>
              <w:rPr>
                <w:lang w:val="lv-LV"/>
              </w:rPr>
              <w:t>Nepieciešams iespēju robežās brīdināt par pārmaiņām, izskaidrot tās, informēt par vēlamajiem uzvedības modeļiem</w:t>
            </w:r>
          </w:p>
        </w:tc>
      </w:tr>
    </w:tbl>
    <w:p w14:paraId="50D02EFE" w14:textId="77777777" w:rsidR="00DA01B2" w:rsidRPr="009B5832" w:rsidRDefault="00DA01B2" w:rsidP="005717FD">
      <w:pPr>
        <w:rPr>
          <w:sz w:val="2"/>
          <w:szCs w:val="16"/>
          <w:lang w:val="lv-LV"/>
        </w:rPr>
      </w:pPr>
    </w:p>
    <w:sectPr w:rsidR="00DA01B2" w:rsidRPr="009B5832" w:rsidSect="005717F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332A1"/>
    <w:multiLevelType w:val="hybridMultilevel"/>
    <w:tmpl w:val="AE0EF284"/>
    <w:lvl w:ilvl="0" w:tplc="6BA87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D7787"/>
    <w:multiLevelType w:val="hybridMultilevel"/>
    <w:tmpl w:val="482E7704"/>
    <w:lvl w:ilvl="0" w:tplc="77243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B2"/>
    <w:rsid w:val="000819E9"/>
    <w:rsid w:val="000B3E7C"/>
    <w:rsid w:val="001253E1"/>
    <w:rsid w:val="00166067"/>
    <w:rsid w:val="00176D13"/>
    <w:rsid w:val="00185C40"/>
    <w:rsid w:val="001B4C8E"/>
    <w:rsid w:val="0025221C"/>
    <w:rsid w:val="00296AEC"/>
    <w:rsid w:val="00340333"/>
    <w:rsid w:val="003471F0"/>
    <w:rsid w:val="00347D1C"/>
    <w:rsid w:val="00396050"/>
    <w:rsid w:val="003E5D8C"/>
    <w:rsid w:val="003F12CA"/>
    <w:rsid w:val="00405D65"/>
    <w:rsid w:val="004162C3"/>
    <w:rsid w:val="00442838"/>
    <w:rsid w:val="004E743E"/>
    <w:rsid w:val="00527DCD"/>
    <w:rsid w:val="00542F60"/>
    <w:rsid w:val="00551501"/>
    <w:rsid w:val="005717FD"/>
    <w:rsid w:val="00574E17"/>
    <w:rsid w:val="005B6169"/>
    <w:rsid w:val="005E33DA"/>
    <w:rsid w:val="005E4A77"/>
    <w:rsid w:val="006252AE"/>
    <w:rsid w:val="00745951"/>
    <w:rsid w:val="00820479"/>
    <w:rsid w:val="00873AAE"/>
    <w:rsid w:val="008B5C7D"/>
    <w:rsid w:val="008F5F8A"/>
    <w:rsid w:val="00903F5A"/>
    <w:rsid w:val="00922DFE"/>
    <w:rsid w:val="00963561"/>
    <w:rsid w:val="009B5832"/>
    <w:rsid w:val="00A24D21"/>
    <w:rsid w:val="00AA7C0F"/>
    <w:rsid w:val="00B22709"/>
    <w:rsid w:val="00B3658C"/>
    <w:rsid w:val="00B52329"/>
    <w:rsid w:val="00B70358"/>
    <w:rsid w:val="00BA4ED8"/>
    <w:rsid w:val="00BE0D7F"/>
    <w:rsid w:val="00BE1832"/>
    <w:rsid w:val="00C06AC2"/>
    <w:rsid w:val="00C16921"/>
    <w:rsid w:val="00C4677D"/>
    <w:rsid w:val="00C567C8"/>
    <w:rsid w:val="00D70B90"/>
    <w:rsid w:val="00D83347"/>
    <w:rsid w:val="00DA01B2"/>
    <w:rsid w:val="00DA2AEB"/>
    <w:rsid w:val="00E06444"/>
    <w:rsid w:val="00E425B4"/>
    <w:rsid w:val="00EB1508"/>
    <w:rsid w:val="00EC3DF3"/>
    <w:rsid w:val="00FA46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326A"/>
  <w15:docId w15:val="{90A9BD21-54AE-4EA6-BD44-EFD33FC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4593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liga berzina</cp:lastModifiedBy>
  <cp:revision>6</cp:revision>
  <cp:lastPrinted>2015-09-02T06:31:00Z</cp:lastPrinted>
  <dcterms:created xsi:type="dcterms:W3CDTF">2020-08-13T05:26:00Z</dcterms:created>
  <dcterms:modified xsi:type="dcterms:W3CDTF">2020-08-13T06:30:00Z</dcterms:modified>
</cp:coreProperties>
</file>